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574" w:rsidRDefault="00EC3B1B" w:rsidP="001E278D">
      <w:pPr>
        <w:tabs>
          <w:tab w:val="left" w:pos="1134"/>
          <w:tab w:val="left" w:pos="2552"/>
          <w:tab w:val="left" w:pos="4537"/>
          <w:tab w:val="left" w:pos="6804"/>
          <w:tab w:val="left" w:pos="7939"/>
        </w:tabs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Symetrix SymNet xOut 12</w:t>
      </w:r>
    </w:p>
    <w:p w:rsidR="00064574" w:rsidRDefault="00064574" w:rsidP="001E278D">
      <w:pPr>
        <w:tabs>
          <w:tab w:val="left" w:pos="1134"/>
          <w:tab w:val="left" w:pos="2552"/>
          <w:tab w:val="left" w:pos="4537"/>
          <w:tab w:val="left" w:pos="6804"/>
          <w:tab w:val="left" w:pos="7939"/>
        </w:tabs>
        <w:rPr>
          <w:sz w:val="20"/>
          <w:szCs w:val="20"/>
        </w:rPr>
      </w:pPr>
    </w:p>
    <w:p w:rsidR="00F10ABF" w:rsidRPr="007F4362" w:rsidRDefault="00317DE7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Analoge </w:t>
      </w:r>
      <w:r w:rsidR="001D01C8">
        <w:rPr>
          <w:rFonts w:ascii="Verdana" w:hAnsi="Verdana" w:cs="Verdana"/>
          <w:b/>
          <w:bCs/>
          <w:sz w:val="20"/>
          <w:szCs w:val="20"/>
        </w:rPr>
        <w:t xml:space="preserve">12 Kanal </w:t>
      </w:r>
      <w:r w:rsidR="00064574">
        <w:rPr>
          <w:rFonts w:ascii="Verdana" w:hAnsi="Verdana" w:cs="Verdana"/>
          <w:b/>
          <w:bCs/>
          <w:sz w:val="20"/>
          <w:szCs w:val="20"/>
        </w:rPr>
        <w:t>Ausgangs</w:t>
      </w:r>
      <w:r>
        <w:rPr>
          <w:rFonts w:ascii="Verdana" w:hAnsi="Verdana" w:cs="Verdana"/>
          <w:b/>
          <w:bCs/>
          <w:sz w:val="20"/>
          <w:szCs w:val="20"/>
        </w:rPr>
        <w:t>erweiterung</w:t>
      </w:r>
      <w:r w:rsidR="001D01C8">
        <w:rPr>
          <w:rFonts w:ascii="Verdana" w:hAnsi="Verdana" w:cs="Verdana"/>
          <w:b/>
          <w:bCs/>
          <w:sz w:val="20"/>
          <w:szCs w:val="20"/>
        </w:rPr>
        <w:t xml:space="preserve"> </w:t>
      </w:r>
    </w:p>
    <w:p w:rsidR="00F10ABF" w:rsidRDefault="00AA6079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Aus</w:t>
      </w:r>
      <w:r w:rsidR="001D01C8">
        <w:rPr>
          <w:rFonts w:ascii="Verdana" w:hAnsi="Verdana" w:cs="Verdana"/>
          <w:sz w:val="20"/>
          <w:szCs w:val="20"/>
        </w:rPr>
        <w:t>gangserweiterung für DSP A</w:t>
      </w:r>
      <w:r>
        <w:rPr>
          <w:rFonts w:ascii="Verdana" w:hAnsi="Verdana" w:cs="Verdana"/>
          <w:sz w:val="20"/>
          <w:szCs w:val="20"/>
        </w:rPr>
        <w:t>udio Matrix mit 12 analogen Line Aus</w:t>
      </w:r>
      <w:r w:rsidR="001D01C8">
        <w:rPr>
          <w:rFonts w:ascii="Verdana" w:hAnsi="Verdana" w:cs="Verdana"/>
          <w:sz w:val="20"/>
          <w:szCs w:val="20"/>
        </w:rPr>
        <w:t>gängen</w:t>
      </w:r>
      <w:r w:rsidR="00F10ABF" w:rsidRPr="007F4362">
        <w:rPr>
          <w:rFonts w:ascii="Verdana" w:hAnsi="Verdana" w:cs="Verdana"/>
          <w:sz w:val="20"/>
          <w:szCs w:val="20"/>
        </w:rPr>
        <w:t>.</w:t>
      </w:r>
      <w:r w:rsidR="00FE3E56">
        <w:rPr>
          <w:rFonts w:ascii="Verdana" w:hAnsi="Verdana" w:cs="Verdana"/>
          <w:sz w:val="20"/>
          <w:szCs w:val="20"/>
        </w:rPr>
        <w:t xml:space="preserve"> </w:t>
      </w:r>
      <w:r w:rsidR="007A1CA2">
        <w:rPr>
          <w:rFonts w:ascii="Verdana" w:hAnsi="Verdana" w:cs="Verdana"/>
          <w:sz w:val="20"/>
          <w:szCs w:val="20"/>
        </w:rPr>
        <w:t>Alle anal</w:t>
      </w:r>
      <w:r w:rsidR="007A1CA2">
        <w:rPr>
          <w:rFonts w:ascii="Verdana" w:hAnsi="Verdana" w:cs="Verdana"/>
          <w:sz w:val="20"/>
          <w:szCs w:val="20"/>
        </w:rPr>
        <w:t>o</w:t>
      </w:r>
      <w:r w:rsidR="007A1CA2">
        <w:rPr>
          <w:rFonts w:ascii="Verdana" w:hAnsi="Verdana" w:cs="Verdana"/>
          <w:sz w:val="20"/>
          <w:szCs w:val="20"/>
        </w:rPr>
        <w:t>gen Ausgänge werden auf 3,81 mm Te</w:t>
      </w:r>
      <w:r w:rsidR="007A1CA2">
        <w:rPr>
          <w:rFonts w:ascii="Verdana" w:hAnsi="Verdana" w:cs="Verdana"/>
          <w:sz w:val="20"/>
          <w:szCs w:val="20"/>
        </w:rPr>
        <w:t>r</w:t>
      </w:r>
      <w:r w:rsidR="007A1CA2">
        <w:rPr>
          <w:rFonts w:ascii="Verdana" w:hAnsi="Verdana" w:cs="Verdana"/>
          <w:sz w:val="20"/>
          <w:szCs w:val="20"/>
        </w:rPr>
        <w:t xml:space="preserve">minal Anschlussblöcken auf der Rückseite des Gerätes bereitgestellt. </w:t>
      </w:r>
      <w:r w:rsidR="00FE3E56">
        <w:rPr>
          <w:rFonts w:ascii="Verdana" w:hAnsi="Verdana" w:cs="Verdana"/>
          <w:sz w:val="20"/>
          <w:szCs w:val="20"/>
        </w:rPr>
        <w:t>Die Verbindung zu</w:t>
      </w:r>
      <w:r w:rsidR="001D01C8">
        <w:rPr>
          <w:rFonts w:ascii="Verdana" w:hAnsi="Verdana" w:cs="Verdana"/>
          <w:sz w:val="20"/>
          <w:szCs w:val="20"/>
        </w:rPr>
        <w:t xml:space="preserve"> weitere</w:t>
      </w:r>
      <w:r w:rsidR="00FE3E56">
        <w:rPr>
          <w:rFonts w:ascii="Verdana" w:hAnsi="Verdana" w:cs="Verdana"/>
          <w:sz w:val="20"/>
          <w:szCs w:val="20"/>
        </w:rPr>
        <w:t>n</w:t>
      </w:r>
      <w:r w:rsidR="001D01C8">
        <w:rPr>
          <w:rFonts w:ascii="Verdana" w:hAnsi="Verdana" w:cs="Verdana"/>
          <w:sz w:val="20"/>
          <w:szCs w:val="20"/>
        </w:rPr>
        <w:t xml:space="preserve"> Signalprozessoren e</w:t>
      </w:r>
      <w:r w:rsidR="001D01C8">
        <w:rPr>
          <w:rFonts w:ascii="Verdana" w:hAnsi="Verdana" w:cs="Verdana"/>
          <w:sz w:val="20"/>
          <w:szCs w:val="20"/>
        </w:rPr>
        <w:t>r</w:t>
      </w:r>
      <w:r w:rsidR="00EC3B1B">
        <w:rPr>
          <w:rFonts w:ascii="Verdana" w:hAnsi="Verdana" w:cs="Verdana"/>
          <w:sz w:val="20"/>
          <w:szCs w:val="20"/>
        </w:rPr>
        <w:t>folgt über</w:t>
      </w:r>
      <w:r w:rsidR="00095237">
        <w:rPr>
          <w:rFonts w:ascii="Verdana" w:hAnsi="Verdana" w:cs="Verdana"/>
          <w:sz w:val="20"/>
          <w:szCs w:val="20"/>
        </w:rPr>
        <w:t xml:space="preserve"> </w:t>
      </w:r>
      <w:r w:rsidR="00EC3B1B">
        <w:rPr>
          <w:rFonts w:ascii="Verdana" w:hAnsi="Verdana" w:cs="Verdana"/>
          <w:sz w:val="20"/>
          <w:szCs w:val="20"/>
        </w:rPr>
        <w:t xml:space="preserve">zwei </w:t>
      </w:r>
      <w:r w:rsidR="00095237">
        <w:rPr>
          <w:rFonts w:ascii="Verdana" w:hAnsi="Verdana" w:cs="Verdana"/>
          <w:sz w:val="20"/>
          <w:szCs w:val="20"/>
        </w:rPr>
        <w:t>inte</w:t>
      </w:r>
      <w:r>
        <w:rPr>
          <w:rFonts w:ascii="Verdana" w:hAnsi="Verdana" w:cs="Verdana"/>
          <w:sz w:val="20"/>
          <w:szCs w:val="20"/>
        </w:rPr>
        <w:t xml:space="preserve">grierte </w:t>
      </w:r>
      <w:r w:rsidR="00EC3B1B">
        <w:rPr>
          <w:rFonts w:ascii="Verdana" w:hAnsi="Verdana" w:cs="Verdana"/>
          <w:sz w:val="20"/>
          <w:szCs w:val="20"/>
        </w:rPr>
        <w:t>Rj45 Dante Digital Audio Netzwerk Schnittstellen</w:t>
      </w:r>
      <w:r w:rsidR="00522F98">
        <w:rPr>
          <w:rFonts w:ascii="Verdana" w:hAnsi="Verdana" w:cs="Verdana"/>
          <w:sz w:val="20"/>
          <w:szCs w:val="20"/>
        </w:rPr>
        <w:t>.</w:t>
      </w:r>
    </w:p>
    <w:p w:rsidR="00DA153C" w:rsidRDefault="00DA153C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</w:p>
    <w:p w:rsidR="00DA153C" w:rsidRDefault="00DA153C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Der Anschluss an den zur Programmierung erforderlichen Audio DSP Mainframe erfolgt mit CAT6 Anschlussleitung und einer maximalen Anschlusslänge von 10</w:t>
      </w:r>
      <w:r w:rsidR="00317DE7">
        <w:rPr>
          <w:rFonts w:ascii="Verdana" w:hAnsi="Verdana" w:cs="Verdana"/>
          <w:sz w:val="20"/>
          <w:szCs w:val="20"/>
        </w:rPr>
        <w:t>0 Metern bis zum nächsten Ethernet Anschlusspunkt</w:t>
      </w:r>
      <w:r w:rsidR="007A1CA2">
        <w:rPr>
          <w:rFonts w:ascii="Verdana" w:hAnsi="Verdana" w:cs="Verdana"/>
          <w:sz w:val="20"/>
          <w:szCs w:val="20"/>
        </w:rPr>
        <w:t>.</w:t>
      </w:r>
    </w:p>
    <w:p w:rsidR="007A1CA2" w:rsidRPr="007F4362" w:rsidRDefault="007A1CA2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</w:p>
    <w:p w:rsidR="007A1CA2" w:rsidRDefault="00DA153C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Der B</w:t>
      </w:r>
      <w:r w:rsidR="00EC3B1B">
        <w:rPr>
          <w:rFonts w:ascii="Verdana" w:hAnsi="Verdana" w:cs="Verdana"/>
          <w:sz w:val="20"/>
          <w:szCs w:val="20"/>
        </w:rPr>
        <w:t>etriebs</w:t>
      </w:r>
      <w:r w:rsidR="00DE3332">
        <w:rPr>
          <w:rFonts w:ascii="Verdana" w:hAnsi="Verdana" w:cs="Verdana"/>
          <w:sz w:val="20"/>
          <w:szCs w:val="20"/>
        </w:rPr>
        <w:t>statu</w:t>
      </w:r>
      <w:r w:rsidR="008E4AB5">
        <w:rPr>
          <w:rFonts w:ascii="Verdana" w:hAnsi="Verdana" w:cs="Verdana"/>
          <w:sz w:val="20"/>
          <w:szCs w:val="20"/>
        </w:rPr>
        <w:t>s wird auf der Vorde</w:t>
      </w:r>
      <w:r w:rsidR="008E4AB5">
        <w:rPr>
          <w:rFonts w:ascii="Verdana" w:hAnsi="Verdana" w:cs="Verdana"/>
          <w:sz w:val="20"/>
          <w:szCs w:val="20"/>
        </w:rPr>
        <w:t>r</w:t>
      </w:r>
      <w:r w:rsidR="008E4AB5">
        <w:rPr>
          <w:rFonts w:ascii="Verdana" w:hAnsi="Verdana" w:cs="Verdana"/>
          <w:sz w:val="20"/>
          <w:szCs w:val="20"/>
        </w:rPr>
        <w:t>seite des Ge</w:t>
      </w:r>
      <w:r w:rsidR="007A1CA2">
        <w:rPr>
          <w:rFonts w:ascii="Verdana" w:hAnsi="Verdana" w:cs="Verdana"/>
          <w:sz w:val="20"/>
          <w:szCs w:val="20"/>
        </w:rPr>
        <w:t>rätes mit den LED Signalanzeigen für Ausgangspegel, POWER und DANTE(Primary und Secondary) angezeigt.</w:t>
      </w:r>
    </w:p>
    <w:p w:rsidR="007A1CA2" w:rsidRDefault="007A1CA2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</w:p>
    <w:p w:rsidR="007A1CA2" w:rsidRDefault="007A1CA2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Die Digital-Analog-Audio-Wandlung erfolgt mit 24 Bit / 48 kHz</w:t>
      </w:r>
      <w:r w:rsidR="00BB3C24">
        <w:rPr>
          <w:rFonts w:ascii="Verdana" w:hAnsi="Verdana" w:cs="Verdana"/>
          <w:sz w:val="20"/>
          <w:szCs w:val="20"/>
        </w:rPr>
        <w:t xml:space="preserve"> Samplingrate</w:t>
      </w:r>
      <w:r>
        <w:rPr>
          <w:rFonts w:ascii="Verdana" w:hAnsi="Verdana" w:cs="Verdana"/>
          <w:sz w:val="20"/>
          <w:szCs w:val="20"/>
        </w:rPr>
        <w:t>. Die Dyn</w:t>
      </w:r>
      <w:r>
        <w:rPr>
          <w:rFonts w:ascii="Verdana" w:hAnsi="Verdana" w:cs="Verdana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mikbereich beträgt min. 118 dB</w:t>
      </w:r>
      <w:r w:rsidR="00114285">
        <w:rPr>
          <w:rFonts w:ascii="Verdana" w:hAnsi="Verdana" w:cs="Verdana"/>
          <w:sz w:val="20"/>
          <w:szCs w:val="20"/>
        </w:rPr>
        <w:t>(A)</w:t>
      </w:r>
      <w:r>
        <w:rPr>
          <w:rFonts w:ascii="Verdana" w:hAnsi="Verdana" w:cs="Verdana"/>
          <w:sz w:val="20"/>
          <w:szCs w:val="20"/>
        </w:rPr>
        <w:t>. Die maximale Audio Ausgangsspannung beträgt +24dBu.</w:t>
      </w:r>
    </w:p>
    <w:p w:rsidR="007A1CA2" w:rsidRDefault="007A1CA2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</w:p>
    <w:p w:rsidR="007A1CA2" w:rsidRDefault="00896A28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Das G</w:t>
      </w:r>
      <w:r w:rsidR="007A1CA2">
        <w:rPr>
          <w:rFonts w:ascii="Verdana" w:hAnsi="Verdana" w:cs="Verdana"/>
          <w:sz w:val="20"/>
          <w:szCs w:val="20"/>
        </w:rPr>
        <w:t>erät verfügt über eine in</w:t>
      </w:r>
      <w:r>
        <w:rPr>
          <w:rFonts w:ascii="Verdana" w:hAnsi="Verdana" w:cs="Verdana"/>
          <w:sz w:val="20"/>
          <w:szCs w:val="20"/>
        </w:rPr>
        <w:t>terne Stromversorgung 100-240VAC</w:t>
      </w:r>
      <w:r w:rsidR="007A1CA2">
        <w:rPr>
          <w:rFonts w:ascii="Verdana" w:hAnsi="Verdana" w:cs="Verdana"/>
          <w:sz w:val="20"/>
          <w:szCs w:val="20"/>
        </w:rPr>
        <w:t xml:space="preserve"> und entspricht den CE Sicherheitsanford</w:t>
      </w:r>
      <w:r>
        <w:rPr>
          <w:rFonts w:ascii="Verdana" w:hAnsi="Verdana" w:cs="Verdana"/>
          <w:sz w:val="20"/>
          <w:szCs w:val="20"/>
        </w:rPr>
        <w:t>e</w:t>
      </w:r>
      <w:r w:rsidR="007A1CA2">
        <w:rPr>
          <w:rFonts w:ascii="Verdana" w:hAnsi="Verdana" w:cs="Verdana"/>
          <w:sz w:val="20"/>
          <w:szCs w:val="20"/>
        </w:rPr>
        <w:t>rungen. Der Netzanschluss erfolgt über ein IEC Anschlusskabel .</w:t>
      </w:r>
    </w:p>
    <w:p w:rsidR="00F10ABF" w:rsidRDefault="00F10ABF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</w:p>
    <w:p w:rsidR="007A1CA2" w:rsidRPr="009946B6" w:rsidRDefault="007A1CA2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Die Abmessungen des A</w:t>
      </w:r>
      <w:r w:rsidR="00896A28">
        <w:rPr>
          <w:rFonts w:ascii="Verdana" w:hAnsi="Verdana" w:cs="Verdana"/>
          <w:sz w:val="20"/>
          <w:szCs w:val="20"/>
        </w:rPr>
        <w:t xml:space="preserve">udio Expanders betragen 48,02 x </w:t>
      </w:r>
      <w:r>
        <w:rPr>
          <w:rFonts w:ascii="Verdana" w:hAnsi="Verdana" w:cs="Verdana"/>
          <w:sz w:val="20"/>
          <w:szCs w:val="20"/>
        </w:rPr>
        <w:t>24,13 x 4,37 cm(b x t x h). Die empf</w:t>
      </w:r>
      <w:r w:rsidR="00896A28">
        <w:rPr>
          <w:rFonts w:ascii="Verdana" w:hAnsi="Verdana" w:cs="Verdana"/>
          <w:sz w:val="20"/>
          <w:szCs w:val="20"/>
        </w:rPr>
        <w:t>ohlene Umgebungstemperatur zum B</w:t>
      </w:r>
      <w:r>
        <w:rPr>
          <w:rFonts w:ascii="Verdana" w:hAnsi="Verdana" w:cs="Verdana"/>
          <w:sz w:val="20"/>
          <w:szCs w:val="20"/>
        </w:rPr>
        <w:t>etrieb des Gerätes sollte 30°C nicht überschre</w:t>
      </w:r>
      <w:r>
        <w:rPr>
          <w:rFonts w:ascii="Verdana" w:hAnsi="Verdana" w:cs="Verdana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ten.</w:t>
      </w:r>
    </w:p>
    <w:p w:rsidR="00D56853" w:rsidRDefault="00D56853" w:rsidP="001E278D">
      <w:pPr>
        <w:tabs>
          <w:tab w:val="left" w:pos="6378"/>
          <w:tab w:val="left" w:pos="7626"/>
          <w:tab w:val="left" w:pos="8874"/>
          <w:tab w:val="left" w:pos="10122"/>
          <w:tab w:val="left" w:pos="11370"/>
        </w:tabs>
        <w:autoSpaceDE/>
        <w:autoSpaceDN/>
        <w:rPr>
          <w:rFonts w:ascii="Verdana" w:hAnsi="Verdana" w:cs="Verdana"/>
          <w:sz w:val="20"/>
          <w:szCs w:val="20"/>
        </w:rPr>
      </w:pPr>
    </w:p>
    <w:p w:rsidR="00F10ABF" w:rsidRPr="00C23B4E" w:rsidRDefault="00D56853" w:rsidP="001E278D">
      <w:pPr>
        <w:tabs>
          <w:tab w:val="left" w:pos="6378"/>
          <w:tab w:val="left" w:pos="7626"/>
          <w:tab w:val="left" w:pos="8874"/>
          <w:tab w:val="left" w:pos="10122"/>
          <w:tab w:val="left" w:pos="11370"/>
        </w:tabs>
        <w:autoSpaceDE/>
        <w:autoSpaceDN/>
        <w:rPr>
          <w:sz w:val="20"/>
          <w:szCs w:val="20"/>
        </w:rPr>
      </w:pPr>
      <w:r w:rsidRPr="00D56853">
        <w:rPr>
          <w:rFonts w:ascii="Verdana" w:hAnsi="Verdana" w:cs="Verdana"/>
          <w:sz w:val="20"/>
          <w:szCs w:val="20"/>
        </w:rPr>
        <w:tab/>
      </w:r>
      <w:r w:rsidR="00C23B4E">
        <w:rPr>
          <w:sz w:val="20"/>
          <w:szCs w:val="20"/>
        </w:rPr>
        <w:tab/>
      </w:r>
      <w:r w:rsidR="00C23B4E">
        <w:rPr>
          <w:sz w:val="20"/>
          <w:szCs w:val="20"/>
        </w:rPr>
        <w:tab/>
      </w:r>
      <w:r w:rsidR="00C23B4E">
        <w:rPr>
          <w:sz w:val="20"/>
          <w:szCs w:val="20"/>
        </w:rPr>
        <w:tab/>
      </w:r>
    </w:p>
    <w:p w:rsidR="00F10ABF" w:rsidRDefault="00F10ABF" w:rsidP="001E278D">
      <w:pPr>
        <w:tabs>
          <w:tab w:val="left" w:pos="1134"/>
          <w:tab w:val="left" w:pos="1985"/>
          <w:tab w:val="left" w:pos="4537"/>
          <w:tab w:val="left" w:pos="6804"/>
          <w:tab w:val="left" w:pos="7939"/>
        </w:tabs>
        <w:rPr>
          <w:sz w:val="20"/>
          <w:szCs w:val="20"/>
        </w:rPr>
      </w:pPr>
    </w:p>
    <w:p w:rsidR="00F10ABF" w:rsidRPr="001D01C8" w:rsidRDefault="006B1DBD" w:rsidP="001E278D">
      <w:pPr>
        <w:tabs>
          <w:tab w:val="left" w:pos="1134"/>
          <w:tab w:val="left" w:pos="1985"/>
          <w:tab w:val="left" w:pos="3686"/>
          <w:tab w:val="left" w:pos="4537"/>
          <w:tab w:val="left" w:pos="6804"/>
          <w:tab w:val="left" w:pos="7939"/>
        </w:tabs>
        <w:rPr>
          <w:b/>
          <w:bCs/>
          <w:sz w:val="20"/>
          <w:szCs w:val="20"/>
          <w:lang w:val="fr-FR"/>
        </w:rPr>
      </w:pPr>
      <w:r>
        <w:rPr>
          <w:b/>
          <w:bCs/>
          <w:sz w:val="20"/>
          <w:szCs w:val="20"/>
          <w:lang w:val="fr-FR"/>
        </w:rPr>
        <w:t xml:space="preserve">Fabrikat: </w:t>
      </w:r>
      <w:r>
        <w:rPr>
          <w:b/>
          <w:bCs/>
          <w:sz w:val="20"/>
          <w:szCs w:val="20"/>
          <w:lang w:val="fr-FR"/>
        </w:rPr>
        <w:tab/>
        <w:t>Symetrix</w:t>
      </w:r>
    </w:p>
    <w:p w:rsidR="00F10ABF" w:rsidRPr="001D01C8" w:rsidRDefault="00F10ABF" w:rsidP="001E278D">
      <w:pPr>
        <w:tabs>
          <w:tab w:val="left" w:pos="1134"/>
          <w:tab w:val="left" w:pos="1985"/>
          <w:tab w:val="left" w:pos="3686"/>
          <w:tab w:val="left" w:pos="6804"/>
          <w:tab w:val="left" w:pos="7939"/>
        </w:tabs>
        <w:rPr>
          <w:b/>
          <w:bCs/>
          <w:sz w:val="20"/>
          <w:szCs w:val="20"/>
          <w:lang w:val="fr-FR"/>
        </w:rPr>
      </w:pPr>
      <w:r w:rsidRPr="001D01C8">
        <w:rPr>
          <w:b/>
          <w:bCs/>
          <w:sz w:val="20"/>
          <w:szCs w:val="20"/>
          <w:lang w:val="fr-FR"/>
        </w:rPr>
        <w:t>Typ:</w:t>
      </w:r>
      <w:r w:rsidRPr="001D01C8">
        <w:rPr>
          <w:b/>
          <w:bCs/>
          <w:sz w:val="20"/>
          <w:szCs w:val="20"/>
          <w:lang w:val="fr-FR"/>
        </w:rPr>
        <w:tab/>
        <w:t>SymNet</w:t>
      </w:r>
      <w:r w:rsidR="007C195F" w:rsidRPr="001D01C8">
        <w:rPr>
          <w:b/>
          <w:bCs/>
          <w:sz w:val="20"/>
          <w:szCs w:val="20"/>
          <w:lang w:val="fr-FR"/>
        </w:rPr>
        <w:t xml:space="preserve"> </w:t>
      </w:r>
      <w:r w:rsidR="00896A28">
        <w:rPr>
          <w:b/>
          <w:bCs/>
          <w:sz w:val="20"/>
          <w:szCs w:val="20"/>
          <w:lang w:val="fr-FR"/>
        </w:rPr>
        <w:t>x</w:t>
      </w:r>
      <w:r w:rsidR="00EC3B1B">
        <w:rPr>
          <w:b/>
          <w:bCs/>
          <w:sz w:val="20"/>
          <w:szCs w:val="20"/>
          <w:lang w:val="fr-FR"/>
        </w:rPr>
        <w:t>Out 12</w:t>
      </w:r>
    </w:p>
    <w:p w:rsidR="00F10ABF" w:rsidRPr="001D01C8" w:rsidRDefault="00F10ABF" w:rsidP="001E278D">
      <w:pPr>
        <w:tabs>
          <w:tab w:val="left" w:pos="1134"/>
          <w:tab w:val="left" w:pos="1985"/>
          <w:tab w:val="left" w:pos="6804"/>
          <w:tab w:val="left" w:pos="7938"/>
        </w:tabs>
        <w:rPr>
          <w:sz w:val="20"/>
          <w:szCs w:val="20"/>
          <w:lang w:val="fr-FR"/>
        </w:rPr>
      </w:pPr>
    </w:p>
    <w:sectPr w:rsidR="00F10ABF" w:rsidRPr="001D01C8" w:rsidSect="001E278D">
      <w:footerReference w:type="default" r:id="rId8"/>
      <w:pgSz w:w="11907" w:h="16840" w:code="9"/>
      <w:pgMar w:top="1134" w:right="1418" w:bottom="1134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A35" w:rsidRDefault="00AB0A35">
      <w:r>
        <w:separator/>
      </w:r>
    </w:p>
  </w:endnote>
  <w:endnote w:type="continuationSeparator" w:id="0">
    <w:p w:rsidR="00AB0A35" w:rsidRDefault="00AB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ABF" w:rsidRDefault="00F10ABF">
    <w:pPr>
      <w:tabs>
        <w:tab w:val="center" w:pos="8505"/>
      </w:tabs>
      <w:rPr>
        <w:sz w:val="20"/>
        <w:szCs w:val="20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A35" w:rsidRDefault="00AB0A35">
      <w:r>
        <w:separator/>
      </w:r>
    </w:p>
  </w:footnote>
  <w:footnote w:type="continuationSeparator" w:id="0">
    <w:p w:rsidR="00AB0A35" w:rsidRDefault="00AB0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E1B4E"/>
    <w:multiLevelType w:val="singleLevel"/>
    <w:tmpl w:val="6DA61AB4"/>
    <w:lvl w:ilvl="0">
      <w:start w:val="1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1">
    <w:nsid w:val="06006FAC"/>
    <w:multiLevelType w:val="hybridMultilevel"/>
    <w:tmpl w:val="41FA7504"/>
    <w:lvl w:ilvl="0" w:tplc="281C45B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2">
    <w:nsid w:val="0AB62CA7"/>
    <w:multiLevelType w:val="hybridMultilevel"/>
    <w:tmpl w:val="B10243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7A5459D"/>
    <w:multiLevelType w:val="hybridMultilevel"/>
    <w:tmpl w:val="AE8E2FE8"/>
    <w:lvl w:ilvl="0" w:tplc="6AD83AE4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4">
    <w:nsid w:val="200930A5"/>
    <w:multiLevelType w:val="singleLevel"/>
    <w:tmpl w:val="E050E7D6"/>
    <w:lvl w:ilvl="0">
      <w:start w:val="5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5">
    <w:nsid w:val="26D02D62"/>
    <w:multiLevelType w:val="singleLevel"/>
    <w:tmpl w:val="8B1881B8"/>
    <w:lvl w:ilvl="0">
      <w:start w:val="1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6">
    <w:nsid w:val="314E358A"/>
    <w:multiLevelType w:val="singleLevel"/>
    <w:tmpl w:val="4C04A5B2"/>
    <w:lvl w:ilvl="0">
      <w:start w:val="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7">
    <w:nsid w:val="32B2071A"/>
    <w:multiLevelType w:val="hybridMultilevel"/>
    <w:tmpl w:val="7E72537C"/>
    <w:lvl w:ilvl="0" w:tplc="16866E06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8">
    <w:nsid w:val="45144DAF"/>
    <w:multiLevelType w:val="singleLevel"/>
    <w:tmpl w:val="F53EED86"/>
    <w:lvl w:ilvl="0">
      <w:start w:val="6"/>
      <w:numFmt w:val="bullet"/>
      <w:lvlText w:val="-"/>
      <w:lvlJc w:val="left"/>
      <w:pPr>
        <w:tabs>
          <w:tab w:val="num" w:pos="2334"/>
        </w:tabs>
        <w:ind w:left="2334" w:hanging="360"/>
      </w:pPr>
      <w:rPr>
        <w:rFonts w:ascii="Times New Roman" w:hAnsi="Times New Roman" w:hint="default"/>
      </w:rPr>
    </w:lvl>
  </w:abstractNum>
  <w:abstractNum w:abstractNumId="9">
    <w:nsid w:val="4647595E"/>
    <w:multiLevelType w:val="hybridMultilevel"/>
    <w:tmpl w:val="ED9ABFCC"/>
    <w:lvl w:ilvl="0" w:tplc="0BD0A3A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0">
    <w:nsid w:val="4ECD5F69"/>
    <w:multiLevelType w:val="singleLevel"/>
    <w:tmpl w:val="1760131A"/>
    <w:lvl w:ilvl="0">
      <w:start w:val="5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11">
    <w:nsid w:val="5528386C"/>
    <w:multiLevelType w:val="hybridMultilevel"/>
    <w:tmpl w:val="35009F56"/>
    <w:lvl w:ilvl="0" w:tplc="63902978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2">
    <w:nsid w:val="63191360"/>
    <w:multiLevelType w:val="singleLevel"/>
    <w:tmpl w:val="DBA6117E"/>
    <w:lvl w:ilvl="0">
      <w:start w:val="1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13">
    <w:nsid w:val="688512FF"/>
    <w:multiLevelType w:val="singleLevel"/>
    <w:tmpl w:val="FFF4B8F8"/>
    <w:lvl w:ilvl="0">
      <w:start w:val="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14">
    <w:nsid w:val="6C0E2A31"/>
    <w:multiLevelType w:val="singleLevel"/>
    <w:tmpl w:val="A6CED304"/>
    <w:lvl w:ilvl="0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abstractNum w:abstractNumId="15">
    <w:nsid w:val="6C33398B"/>
    <w:multiLevelType w:val="singleLevel"/>
    <w:tmpl w:val="76480534"/>
    <w:lvl w:ilvl="0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0"/>
  </w:num>
  <w:num w:numId="5">
    <w:abstractNumId w:val="13"/>
  </w:num>
  <w:num w:numId="6">
    <w:abstractNumId w:val="10"/>
  </w:num>
  <w:num w:numId="7">
    <w:abstractNumId w:val="4"/>
  </w:num>
  <w:num w:numId="8">
    <w:abstractNumId w:val="15"/>
  </w:num>
  <w:num w:numId="9">
    <w:abstractNumId w:val="14"/>
  </w:num>
  <w:num w:numId="10">
    <w:abstractNumId w:val="6"/>
  </w:num>
  <w:num w:numId="11">
    <w:abstractNumId w:val="9"/>
  </w:num>
  <w:num w:numId="12">
    <w:abstractNumId w:val="11"/>
  </w:num>
  <w:num w:numId="13">
    <w:abstractNumId w:val="1"/>
  </w:num>
  <w:num w:numId="14">
    <w:abstractNumId w:val="3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6D1"/>
    <w:rsid w:val="00064574"/>
    <w:rsid w:val="00095237"/>
    <w:rsid w:val="00114285"/>
    <w:rsid w:val="00130B4C"/>
    <w:rsid w:val="001D01C8"/>
    <w:rsid w:val="001E278D"/>
    <w:rsid w:val="001E78DC"/>
    <w:rsid w:val="00293B8D"/>
    <w:rsid w:val="00317DE7"/>
    <w:rsid w:val="003C2C43"/>
    <w:rsid w:val="00422023"/>
    <w:rsid w:val="0043605F"/>
    <w:rsid w:val="004636D1"/>
    <w:rsid w:val="00522F98"/>
    <w:rsid w:val="006B1DBD"/>
    <w:rsid w:val="006F691C"/>
    <w:rsid w:val="0078407D"/>
    <w:rsid w:val="007A1CA2"/>
    <w:rsid w:val="007C195F"/>
    <w:rsid w:val="007F4362"/>
    <w:rsid w:val="0087414F"/>
    <w:rsid w:val="00896A28"/>
    <w:rsid w:val="008E4AB5"/>
    <w:rsid w:val="0090456B"/>
    <w:rsid w:val="009946B6"/>
    <w:rsid w:val="00AA6079"/>
    <w:rsid w:val="00AB0A35"/>
    <w:rsid w:val="00AB0AEE"/>
    <w:rsid w:val="00B12494"/>
    <w:rsid w:val="00BB3C24"/>
    <w:rsid w:val="00BE2F92"/>
    <w:rsid w:val="00C23B4E"/>
    <w:rsid w:val="00C6725F"/>
    <w:rsid w:val="00D37E88"/>
    <w:rsid w:val="00D460E5"/>
    <w:rsid w:val="00D464D2"/>
    <w:rsid w:val="00D56853"/>
    <w:rsid w:val="00DA153C"/>
    <w:rsid w:val="00DE3332"/>
    <w:rsid w:val="00E64BB1"/>
    <w:rsid w:val="00EC3B1B"/>
    <w:rsid w:val="00ED2E94"/>
    <w:rsid w:val="00F10ABF"/>
    <w:rsid w:val="00F71F7C"/>
    <w:rsid w:val="00F773C9"/>
    <w:rsid w:val="00FA632D"/>
    <w:rsid w:val="00FE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autoSpaceDE/>
      <w:autoSpaceDN/>
      <w:outlineLvl w:val="1"/>
    </w:pPr>
    <w:rPr>
      <w:b/>
      <w:bCs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autoSpaceDE/>
      <w:autoSpaceDN/>
      <w:outlineLvl w:val="2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de-DE"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Textkrper">
    <w:name w:val="Body Text"/>
    <w:basedOn w:val="Standard"/>
    <w:link w:val="TextkrperZchn"/>
    <w:uiPriority w:val="99"/>
    <w:pPr>
      <w:tabs>
        <w:tab w:val="left" w:pos="1134"/>
        <w:tab w:val="left" w:pos="1985"/>
        <w:tab w:val="left" w:pos="4537"/>
        <w:tab w:val="left" w:pos="6804"/>
        <w:tab w:val="left" w:pos="7939"/>
      </w:tabs>
    </w:pPr>
    <w:rPr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Textkrper2">
    <w:name w:val="Body Text 2"/>
    <w:basedOn w:val="Standard"/>
    <w:link w:val="Textkrper2Zchn"/>
    <w:uiPriority w:val="99"/>
    <w:pPr>
      <w:autoSpaceDE/>
      <w:autoSpaceDN/>
      <w:ind w:left="360"/>
    </w:pPr>
    <w:rPr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ascii="Arial" w:hAnsi="Arial" w:cs="Arial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autoSpaceDE/>
      <w:autoSpaceDN/>
      <w:outlineLvl w:val="1"/>
    </w:pPr>
    <w:rPr>
      <w:b/>
      <w:bCs/>
      <w:sz w:val="20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autoSpaceDE/>
      <w:autoSpaceDN/>
      <w:outlineLvl w:val="2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99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de-DE"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Textkrper">
    <w:name w:val="Body Text"/>
    <w:basedOn w:val="Standard"/>
    <w:link w:val="TextkrperZchn"/>
    <w:uiPriority w:val="99"/>
    <w:pPr>
      <w:tabs>
        <w:tab w:val="left" w:pos="1134"/>
        <w:tab w:val="left" w:pos="1985"/>
        <w:tab w:val="left" w:pos="4537"/>
        <w:tab w:val="left" w:pos="6804"/>
        <w:tab w:val="left" w:pos="7939"/>
      </w:tabs>
    </w:pPr>
    <w:rPr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Arial" w:hAnsi="Arial" w:cs="Arial"/>
      <w:sz w:val="24"/>
      <w:szCs w:val="24"/>
      <w:lang w:val="de-DE" w:eastAsia="de-DE"/>
    </w:rPr>
  </w:style>
  <w:style w:type="paragraph" w:styleId="Textkrper2">
    <w:name w:val="Body Text 2"/>
    <w:basedOn w:val="Standard"/>
    <w:link w:val="Textkrper2Zchn"/>
    <w:uiPriority w:val="99"/>
    <w:pPr>
      <w:autoSpaceDE/>
      <w:autoSpaceDN/>
      <w:ind w:left="360"/>
    </w:pPr>
    <w:rPr>
      <w:sz w:val="20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locked/>
    <w:rPr>
      <w:rFonts w:ascii="Arial" w:hAnsi="Arial" w:cs="Arial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77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Pos._Stück_Bezeichnung___EP/DM</vt:lpstr>
    </vt:vector>
  </TitlesOfParts>
  <Company>Fa.Comm-Tec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Pos._Stück_Bezeichnung___EP/DM</dc:title>
  <dc:creator>Norbert Hönig</dc:creator>
  <cp:lastModifiedBy>Hubi  Knüsel</cp:lastModifiedBy>
  <cp:revision>2</cp:revision>
  <cp:lastPrinted>2001-04-10T14:43:00Z</cp:lastPrinted>
  <dcterms:created xsi:type="dcterms:W3CDTF">2015-03-23T13:23:00Z</dcterms:created>
  <dcterms:modified xsi:type="dcterms:W3CDTF">2015-03-23T13:23:00Z</dcterms:modified>
</cp:coreProperties>
</file>