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D90" w:rsidRDefault="006A5D90" w:rsidP="006A5D90">
      <w:pPr>
        <w:pStyle w:val="HTMLVorformatiert"/>
      </w:pPr>
      <w:proofErr w:type="spellStart"/>
      <w:r>
        <w:t>DeltaQ</w:t>
      </w:r>
      <w:proofErr w:type="spellEnd"/>
      <w:r>
        <w:t xml:space="preserve"> Array Lautsprechermodul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 xml:space="preserve">Controllergesteuertes Lautsprecher-Modul zum Aufbau eines </w:t>
      </w:r>
      <w:proofErr w:type="spellStart"/>
      <w:r>
        <w:t>DeltaQ</w:t>
      </w:r>
      <w:proofErr w:type="spellEnd"/>
      <w:r>
        <w:t xml:space="preserve"> Arrays für Festinstallationen im Innenbereich, </w:t>
      </w:r>
    </w:p>
    <w:p w:rsidR="006A5D90" w:rsidRDefault="006A5D90" w:rsidP="006A5D90">
      <w:pPr>
        <w:pStyle w:val="HTMLVorformatiert"/>
      </w:pPr>
      <w:r>
        <w:t>in geschützten Außenbereichen sowie für den portablen Einsatz.</w:t>
      </w:r>
    </w:p>
    <w:p w:rsidR="006A5D90" w:rsidRDefault="006A5D90" w:rsidP="006A5D90">
      <w:pPr>
        <w:pStyle w:val="HTMLVorformatiert"/>
      </w:pPr>
      <w:r>
        <w:t xml:space="preserve">Durch die </w:t>
      </w:r>
      <w:proofErr w:type="spellStart"/>
      <w:r>
        <w:t>DeltaQArray</w:t>
      </w:r>
      <w:proofErr w:type="spellEnd"/>
      <w:r>
        <w:t xml:space="preserve"> Technologie können verschiedene Lautsprechermodule mit unterschiedlichen Abstrahlcharakteristiken </w:t>
      </w:r>
    </w:p>
    <w:p w:rsidR="006A5D90" w:rsidRDefault="006A5D90" w:rsidP="006A5D90">
      <w:pPr>
        <w:pStyle w:val="HTMLVorformatiert"/>
      </w:pPr>
      <w:r>
        <w:t xml:space="preserve">zu einem kurvenförmigen Lautsprecher-Array zusammengesetzt werden, welches sehr effizient an die räumlichen Gegebenheiten </w:t>
      </w:r>
    </w:p>
    <w:p w:rsidR="006A5D90" w:rsidRDefault="006A5D90" w:rsidP="006A5D90">
      <w:pPr>
        <w:pStyle w:val="HTMLVorformatiert"/>
      </w:pPr>
      <w:r>
        <w:t xml:space="preserve">angepasst werden kann. Das Lautsprechermodul verfügt über vier 2-Zoll Kompressionstreiber, die mit Hilfe eines speziellen </w:t>
      </w:r>
    </w:p>
    <w:p w:rsidR="006A5D90" w:rsidRDefault="006A5D90" w:rsidP="006A5D90">
      <w:pPr>
        <w:pStyle w:val="HTMLVorformatiert"/>
      </w:pPr>
      <w:proofErr w:type="spellStart"/>
      <w:r>
        <w:t>Manifold</w:t>
      </w:r>
      <w:proofErr w:type="spellEnd"/>
      <w:r>
        <w:t>-Adapters, der Horngeometrie und der exakten Anordnung der Module innerhalb eines Arrays ein exaktes Abstrahlverhalten erzielen.</w:t>
      </w:r>
    </w:p>
    <w:p w:rsidR="006A5D90" w:rsidRDefault="006A5D90" w:rsidP="006A5D90">
      <w:pPr>
        <w:pStyle w:val="HTMLVorformatiert"/>
      </w:pPr>
      <w:r>
        <w:t xml:space="preserve">Die Tiefmitteltonwiedergabe erfolgt durch zwei 8-Zoll </w:t>
      </w:r>
      <w:proofErr w:type="spellStart"/>
      <w:r>
        <w:t>Woofer</w:t>
      </w:r>
      <w:proofErr w:type="spellEnd"/>
      <w:r>
        <w:t xml:space="preserve"> die über 3-Zoll Schwingspulen und Neodym-Antrieb verfügen. </w:t>
      </w:r>
    </w:p>
    <w:p w:rsidR="006A5D90" w:rsidRDefault="006A5D90" w:rsidP="006A5D90">
      <w:pPr>
        <w:pStyle w:val="HTMLVorformatiert"/>
      </w:pPr>
      <w:r>
        <w:t xml:space="preserve">Zur Ergänzung von Frequenzen unterhalb 70 Hz kann optional der Subwoofer SMS 118 eingesetzt werden. </w:t>
      </w:r>
    </w:p>
    <w:p w:rsidR="006A5D90" w:rsidRDefault="006A5D90" w:rsidP="006A5D90">
      <w:pPr>
        <w:pStyle w:val="HTMLVorformatiert"/>
      </w:pPr>
      <w:r>
        <w:t xml:space="preserve">Die notwendige aktive Entzerrung erfolgt durch die </w:t>
      </w:r>
      <w:proofErr w:type="spellStart"/>
      <w:r>
        <w:t>PowerMatch</w:t>
      </w:r>
      <w:proofErr w:type="spellEnd"/>
      <w:r>
        <w:t xml:space="preserve"> Systemendstufen oder einen digitalen Signalprozessor der </w:t>
      </w:r>
      <w:proofErr w:type="spellStart"/>
      <w:r>
        <w:t>ControlSpace</w:t>
      </w:r>
      <w:proofErr w:type="spellEnd"/>
      <w:r>
        <w:t xml:space="preserve"> Serie. </w:t>
      </w:r>
    </w:p>
    <w:p w:rsidR="006A5D90" w:rsidRDefault="006A5D90" w:rsidP="006A5D90">
      <w:pPr>
        <w:pStyle w:val="HTMLVorformatiert"/>
      </w:pPr>
      <w:r>
        <w:t xml:space="preserve">Das Modul verfügt über austauschbare Horneinsätze, die auch eine horizontal asymmetrische Bestückung erlauben. </w:t>
      </w:r>
    </w:p>
    <w:p w:rsidR="006A5D90" w:rsidRDefault="006A5D90" w:rsidP="006A5D90">
      <w:pPr>
        <w:pStyle w:val="HTMLVorformatiert"/>
      </w:pPr>
      <w:r>
        <w:t>Zum Lieferumfang gehört ein zweites Paar Horneinsätze mit 70° horizontalem Abstrahlwinkel.</w:t>
      </w:r>
    </w:p>
    <w:p w:rsidR="006A5D90" w:rsidRDefault="006A5D90" w:rsidP="006A5D90">
      <w:pPr>
        <w:pStyle w:val="HTMLVorformatiert"/>
      </w:pPr>
      <w:r>
        <w:t xml:space="preserve">Das Gehäuse besteht aus schwarzem, polyurethan-beschichtetem baltischem Birkenholz und verfügt über eine IPx4 Klassifizierung. </w:t>
      </w:r>
    </w:p>
    <w:p w:rsidR="006A5D90" w:rsidRDefault="006A5D90" w:rsidP="006A5D90">
      <w:pPr>
        <w:pStyle w:val="HTMLVorformatiert"/>
      </w:pPr>
      <w:r>
        <w:t>An den seitlichen Gehäuseflächen befestigte Schutzkappen aus Kunststoff verfügen über Griffmulden und lassen sich für besondere Anwendungen entfernen.</w:t>
      </w:r>
    </w:p>
    <w:p w:rsidR="006A5D90" w:rsidRDefault="006A5D90" w:rsidP="006A5D90">
      <w:pPr>
        <w:pStyle w:val="HTMLVorformatiert"/>
      </w:pPr>
      <w:r>
        <w:t xml:space="preserve">Die mechanische Befestigung des Moduls erfolgt über ein integriertes 3-Punkt-Rigging-System, das mit unterschiedlichen Flugrahmen </w:t>
      </w:r>
    </w:p>
    <w:p w:rsidR="006A5D90" w:rsidRDefault="006A5D90" w:rsidP="006A5D90">
      <w:pPr>
        <w:pStyle w:val="HTMLVorformatiert"/>
      </w:pPr>
      <w:r>
        <w:t xml:space="preserve">oder </w:t>
      </w:r>
      <w:proofErr w:type="spellStart"/>
      <w:r>
        <w:t>Groundstack</w:t>
      </w:r>
      <w:proofErr w:type="spellEnd"/>
      <w:r>
        <w:t xml:space="preserve">-Adaptern kombiniert werden kann und Array-Konfigurationen mit bis zu 24 Modulen und/oder SMS118 </w:t>
      </w:r>
      <w:proofErr w:type="spellStart"/>
      <w:r>
        <w:t>Subwoofern</w:t>
      </w:r>
      <w:proofErr w:type="spellEnd"/>
      <w:r>
        <w:t xml:space="preserve"> erlaubt. </w:t>
      </w:r>
    </w:p>
    <w:p w:rsidR="006A5D90" w:rsidRDefault="006A5D90" w:rsidP="006A5D90">
      <w:pPr>
        <w:pStyle w:val="HTMLVorformatiert"/>
      </w:pPr>
      <w:r>
        <w:t>Es stehen spezielle Kugelsperrbolzen zur Verfügung, die über besonders unauffällige Abmessungen verfügen.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 xml:space="preserve">Die Übergangsfrequenz zwischen Bass und Hochtonbereich des Array-Moduls soll unterhalb des für die Sprachwiedergabe wichtigen </w:t>
      </w:r>
    </w:p>
    <w:p w:rsidR="006A5D90" w:rsidRDefault="006A5D90" w:rsidP="006A5D90">
      <w:pPr>
        <w:pStyle w:val="HTMLVorformatiert"/>
      </w:pPr>
      <w:r>
        <w:t>Übertragungsbereiches (800Hz bis 4000Hz) liegen.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Technische Daten: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Frequenzgang:</w:t>
      </w:r>
      <w:r>
        <w:tab/>
      </w:r>
      <w:r>
        <w:tab/>
      </w:r>
      <w:r>
        <w:tab/>
      </w:r>
      <w:r>
        <w:tab/>
      </w:r>
      <w:r>
        <w:tab/>
        <w:t>70 Hz...16 kHz (+/- 3dB)</w:t>
      </w:r>
    </w:p>
    <w:p w:rsidR="006A5D90" w:rsidRDefault="006A5D90" w:rsidP="006A5D90">
      <w:pPr>
        <w:pStyle w:val="HTMLVorformatiert"/>
      </w:pPr>
      <w:r>
        <w:t>Empfohlenes Hochpassfilter:</w:t>
      </w:r>
      <w:r>
        <w:tab/>
      </w:r>
      <w:r>
        <w:tab/>
      </w:r>
      <w:r>
        <w:tab/>
        <w:t>70 Hz mit mindestens 12 dB/Oktave</w:t>
      </w:r>
    </w:p>
    <w:p w:rsidR="006A5D90" w:rsidRDefault="006A5D90" w:rsidP="006A5D90">
      <w:pPr>
        <w:pStyle w:val="HTMLVorformatiert"/>
      </w:pPr>
      <w:r>
        <w:t>Abstrahlverhalten (</w:t>
      </w:r>
      <w:proofErr w:type="spellStart"/>
      <w:r>
        <w:t>hor</w:t>
      </w:r>
      <w:proofErr w:type="spellEnd"/>
      <w:r>
        <w:t xml:space="preserve"> x </w:t>
      </w:r>
      <w:proofErr w:type="spellStart"/>
      <w:r>
        <w:t>ver</w:t>
      </w:r>
      <w:proofErr w:type="spellEnd"/>
      <w:r>
        <w:t>):</w:t>
      </w:r>
      <w:r>
        <w:tab/>
      </w:r>
      <w:r>
        <w:tab/>
      </w:r>
      <w:r>
        <w:tab/>
        <w:t>100° x 10°</w:t>
      </w:r>
    </w:p>
    <w:p w:rsidR="006A5D90" w:rsidRDefault="006A5D90" w:rsidP="006A5D90">
      <w:pPr>
        <w:pStyle w:val="HTMLVorformatiert"/>
      </w:pPr>
      <w:r>
        <w:t xml:space="preserve">Dauerbelastbarkeit Tiefton: </w:t>
      </w:r>
      <w:r>
        <w:tab/>
      </w:r>
      <w:r>
        <w:tab/>
      </w:r>
      <w:r>
        <w:tab/>
        <w:t xml:space="preserve">450 Watt  </w:t>
      </w:r>
    </w:p>
    <w:p w:rsidR="006A5D90" w:rsidRDefault="006A5D90" w:rsidP="006A5D90">
      <w:pPr>
        <w:pStyle w:val="HTMLVorformatiert"/>
      </w:pPr>
      <w:r>
        <w:t xml:space="preserve">Dauerbelastbarkeit Hochton: </w:t>
      </w:r>
      <w:r>
        <w:tab/>
      </w:r>
      <w:r>
        <w:tab/>
      </w:r>
      <w:r>
        <w:tab/>
        <w:t xml:space="preserve">100 Watt </w:t>
      </w:r>
    </w:p>
    <w:p w:rsidR="006A5D90" w:rsidRDefault="006A5D90" w:rsidP="006A5D90">
      <w:pPr>
        <w:pStyle w:val="HTMLVorformatiert"/>
      </w:pPr>
      <w:r>
        <w:t xml:space="preserve">Nennimpedanz  Hochton: </w:t>
      </w:r>
      <w:r>
        <w:tab/>
      </w:r>
      <w:r>
        <w:tab/>
      </w:r>
      <w:r>
        <w:tab/>
      </w:r>
      <w:r>
        <w:tab/>
        <w:t>8 Ohm</w:t>
      </w:r>
    </w:p>
    <w:p w:rsidR="006A5D90" w:rsidRDefault="006A5D90" w:rsidP="006A5D90">
      <w:pPr>
        <w:pStyle w:val="HTMLVorformatiert"/>
      </w:pPr>
      <w:r>
        <w:t xml:space="preserve">Nennimpedanz  Tiefton: </w:t>
      </w:r>
      <w:r>
        <w:tab/>
      </w:r>
      <w:r>
        <w:tab/>
      </w:r>
      <w:r>
        <w:tab/>
      </w:r>
      <w:r>
        <w:tab/>
        <w:t>6 Ohm</w:t>
      </w:r>
    </w:p>
    <w:p w:rsidR="006A5D90" w:rsidRDefault="006A5D90" w:rsidP="006A5D90">
      <w:pPr>
        <w:pStyle w:val="HTMLVorformatiert"/>
      </w:pPr>
      <w:r>
        <w:t xml:space="preserve">Empfindlichkeit Tiefton: </w:t>
      </w:r>
      <w:r>
        <w:tab/>
      </w:r>
      <w:r>
        <w:tab/>
      </w:r>
      <w:r>
        <w:tab/>
        <w:t>94 dB SPL (1Watt, 1m, passiv)</w:t>
      </w:r>
    </w:p>
    <w:p w:rsidR="006A5D90" w:rsidRDefault="006A5D90" w:rsidP="006A5D90">
      <w:pPr>
        <w:pStyle w:val="HTMLVorformatiert"/>
      </w:pPr>
      <w:r>
        <w:t xml:space="preserve">Empfindlichkeit Hochton: </w:t>
      </w:r>
      <w:r>
        <w:tab/>
      </w:r>
      <w:r>
        <w:tab/>
      </w:r>
      <w:r>
        <w:tab/>
        <w:t>105 dB SPL (1Watt, 1m, passiv)</w:t>
      </w:r>
    </w:p>
    <w:p w:rsidR="006A5D90" w:rsidRDefault="006A5D90" w:rsidP="006A5D90">
      <w:pPr>
        <w:pStyle w:val="HTMLVorformatiert"/>
      </w:pPr>
      <w:r>
        <w:t>Maximaler Schalldruck Tiefton:</w:t>
      </w:r>
      <w:r>
        <w:tab/>
      </w:r>
      <w:r>
        <w:tab/>
      </w:r>
      <w:r>
        <w:tab/>
        <w:t>127 dB, Spitzenpegel</w:t>
      </w:r>
      <w:r>
        <w:tab/>
        <w:t>(berechnet)</w:t>
      </w:r>
      <w:r>
        <w:tab/>
      </w:r>
    </w:p>
    <w:p w:rsidR="006A5D90" w:rsidRDefault="006A5D90" w:rsidP="006A5D90">
      <w:pPr>
        <w:pStyle w:val="HTMLVorformatiert"/>
      </w:pPr>
      <w:r>
        <w:t>Maximaler Schalldruck Hochton:</w:t>
      </w:r>
      <w:r>
        <w:tab/>
      </w:r>
      <w:r>
        <w:tab/>
      </w:r>
      <w:r>
        <w:tab/>
        <w:t>131 dB, Spitzenpegel</w:t>
      </w:r>
      <w:r>
        <w:tab/>
        <w:t>(berechnet)</w:t>
      </w:r>
      <w:r>
        <w:tab/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 xml:space="preserve">Gewicht: </w:t>
      </w:r>
      <w:r>
        <w:tab/>
      </w:r>
      <w:r>
        <w:tab/>
      </w:r>
      <w:r>
        <w:tab/>
      </w:r>
      <w:r>
        <w:tab/>
      </w:r>
      <w:r>
        <w:tab/>
        <w:t>29,7 kg</w:t>
      </w:r>
    </w:p>
    <w:p w:rsidR="006A5D90" w:rsidRDefault="006A5D90" w:rsidP="006A5D90">
      <w:pPr>
        <w:pStyle w:val="HTMLVorformatiert"/>
      </w:pPr>
      <w:r>
        <w:t>Abmessungen (</w:t>
      </w:r>
      <w:proofErr w:type="spellStart"/>
      <w:r>
        <w:t>HxBxT</w:t>
      </w:r>
      <w:proofErr w:type="spellEnd"/>
      <w:r>
        <w:t>):</w:t>
      </w:r>
      <w:r>
        <w:tab/>
      </w:r>
      <w:r>
        <w:tab/>
      </w:r>
      <w:r>
        <w:tab/>
      </w:r>
      <w:r>
        <w:tab/>
        <w:t xml:space="preserve">282 x 793 x 465 mm 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Liefern und betriebsfertig montieren.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 xml:space="preserve">Fabrikat: </w:t>
      </w:r>
      <w:r>
        <w:tab/>
        <w:t>Bose</w:t>
      </w:r>
      <w:r>
        <w:tab/>
      </w:r>
      <w:r>
        <w:tab/>
        <w:t>Typ:</w:t>
      </w:r>
      <w:r>
        <w:tab/>
      </w:r>
      <w:bookmarkStart w:id="0" w:name="_GoBack"/>
      <w:r>
        <w:t>SM10</w:t>
      </w:r>
      <w:bookmarkEnd w:id="0"/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Angebotenes Fabrikat:</w:t>
      </w:r>
      <w:r>
        <w:tab/>
        <w:t>________________________________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1,000</w:t>
      </w:r>
      <w:r>
        <w:tab/>
        <w:t>Stück</w:t>
      </w:r>
    </w:p>
    <w:p w:rsidR="006A5D90" w:rsidRDefault="006A5D90" w:rsidP="006A5D90">
      <w:pPr>
        <w:pStyle w:val="HTMLVorformatiert"/>
      </w:pPr>
    </w:p>
    <w:p w:rsidR="006A5D90" w:rsidRDefault="006A5D90" w:rsidP="006A5D90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6A5D90" w:rsidRDefault="00385D4F" w:rsidP="006A5D90"/>
    <w:sectPr w:rsidR="00385D4F" w:rsidRPr="006A5D90" w:rsidSect="008C57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85D4F"/>
    <w:rsid w:val="005933E6"/>
    <w:rsid w:val="006A5D90"/>
    <w:rsid w:val="00854DF8"/>
    <w:rsid w:val="008C57FA"/>
    <w:rsid w:val="00A37C11"/>
    <w:rsid w:val="00CF6C7F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2018-11-16T08:31:00Z</dcterms:created>
  <dcterms:modified xsi:type="dcterms:W3CDTF">2018-11-16T08:31:00Z</dcterms:modified>
</cp:coreProperties>
</file>