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B4C" w:rsidRDefault="00976B4C" w:rsidP="00976B4C">
      <w:pPr>
        <w:pStyle w:val="HTMLVorformatiert"/>
      </w:pPr>
      <w:r>
        <w:t>Untertisch Anschlusspunkt 8-Kanal</w:t>
      </w:r>
    </w:p>
    <w:p w:rsidR="00976B4C" w:rsidRDefault="00976B4C" w:rsidP="00976B4C">
      <w:pPr>
        <w:pStyle w:val="HTMLVorformatiert"/>
      </w:pPr>
    </w:p>
    <w:p w:rsidR="00976B4C" w:rsidRDefault="00976B4C" w:rsidP="00976B4C">
      <w:pPr>
        <w:pStyle w:val="HTMLVorformatiert"/>
      </w:pPr>
      <w:r>
        <w:t xml:space="preserve">Dante-basierter Untertisch-Anschlusspunkt zur Anbindung von bis zu acht Konferenzmikrofonen. Die Verbindung zu einem Konferenzprozessor erfolgt mittels Cat5/6 Kabel. Die Spannungsversorgung des Anschlusspunktes erfolgt über </w:t>
      </w:r>
      <w:proofErr w:type="spellStart"/>
      <w:r>
        <w:t>PoE</w:t>
      </w:r>
      <w:proofErr w:type="spellEnd"/>
      <w:r>
        <w:t xml:space="preserve">. </w:t>
      </w:r>
    </w:p>
    <w:p w:rsidR="00976B4C" w:rsidRDefault="00976B4C" w:rsidP="00976B4C">
      <w:pPr>
        <w:pStyle w:val="HTMLVorformatiert"/>
      </w:pPr>
      <w:r>
        <w:t xml:space="preserve">Der Untertisch-Anschlusspunkt verfügt über einen zweiten Dante-Port zur Anbindung </w:t>
      </w:r>
      <w:proofErr w:type="spellStart"/>
      <w:r>
        <w:t>mehrer</w:t>
      </w:r>
      <w:proofErr w:type="spellEnd"/>
      <w:r>
        <w:t xml:space="preserve"> Anschlusspunkte in Daisy-Chain Verschaltung. </w:t>
      </w:r>
    </w:p>
    <w:p w:rsidR="00976B4C" w:rsidRDefault="00976B4C" w:rsidP="00976B4C">
      <w:pPr>
        <w:pStyle w:val="HTMLVorformatiert"/>
      </w:pPr>
      <w:r>
        <w:t xml:space="preserve">Jeder der acht analogen, symmetrischen </w:t>
      </w:r>
      <w:proofErr w:type="spellStart"/>
      <w:r>
        <w:t>Mic</w:t>
      </w:r>
      <w:proofErr w:type="spellEnd"/>
      <w:r>
        <w:t xml:space="preserve">/Line Eingänge liefert eine schaltbare 48 VDC Phantomspeisung und stellt einen Kontakteingang sowie zwei Kontaktausgänge zur Anbindung von Mikrofonschaltern und Zustandsanzeigen zur Verfügung. </w:t>
      </w:r>
    </w:p>
    <w:p w:rsidR="00976B4C" w:rsidRDefault="00976B4C" w:rsidP="00976B4C">
      <w:pPr>
        <w:pStyle w:val="HTMLVorformatiert"/>
      </w:pPr>
      <w:r>
        <w:t xml:space="preserve">Zur </w:t>
      </w:r>
      <w:proofErr w:type="spellStart"/>
      <w:r>
        <w:t>Spannungsversorung</w:t>
      </w:r>
      <w:proofErr w:type="spellEnd"/>
      <w:r>
        <w:t xml:space="preserve"> von Zustands-LEDs einzelner Konferenzmikrofone stehen zwei 12 VDC Anschlüsse zur Verfügung.</w:t>
      </w:r>
    </w:p>
    <w:p w:rsidR="00976B4C" w:rsidRDefault="00976B4C" w:rsidP="00976B4C">
      <w:pPr>
        <w:pStyle w:val="HTMLVorformatiert"/>
      </w:pPr>
      <w:r>
        <w:t xml:space="preserve">Der Daisy-Chain Power Output ermöglicht die Spannungsversorgung mehrerer Anschlusspunkte mit nur einem </w:t>
      </w:r>
      <w:proofErr w:type="spellStart"/>
      <w:r>
        <w:t>Steckernetzteil</w:t>
      </w:r>
      <w:proofErr w:type="spellEnd"/>
      <w:r>
        <w:t xml:space="preserve">. Das kompakte Aluminiumgehäuse mit den integrierten Status LEDs lässt sich mittels drehbarer Montagewinkeln </w:t>
      </w:r>
    </w:p>
    <w:p w:rsidR="00976B4C" w:rsidRDefault="00976B4C" w:rsidP="00976B4C">
      <w:pPr>
        <w:pStyle w:val="HTMLVorformatiert"/>
      </w:pPr>
      <w:r>
        <w:t xml:space="preserve">unauffällig unter einem Konferenztisch montieren. </w:t>
      </w:r>
    </w:p>
    <w:p w:rsidR="00976B4C" w:rsidRDefault="00976B4C" w:rsidP="00976B4C">
      <w:pPr>
        <w:pStyle w:val="HTMLVorformatiert"/>
      </w:pPr>
      <w:r>
        <w:t xml:space="preserve">Der Anschlusspunkt kann über die </w:t>
      </w:r>
      <w:proofErr w:type="spellStart"/>
      <w:r>
        <w:t>ControlSpace</w:t>
      </w:r>
      <w:proofErr w:type="spellEnd"/>
      <w:r>
        <w:t xml:space="preserve"> Designer Software gesteuert und überwacht werden. </w:t>
      </w:r>
    </w:p>
    <w:p w:rsidR="00976B4C" w:rsidRDefault="00976B4C" w:rsidP="00976B4C">
      <w:pPr>
        <w:pStyle w:val="HTMLVorformatiert"/>
      </w:pPr>
      <w:r>
        <w:t xml:space="preserve">Optional steht eine magnetische Halteplatte zur Untertisch-Montage inkl. Kabelführung zur Verfügung. </w:t>
      </w:r>
    </w:p>
    <w:p w:rsidR="00976B4C" w:rsidRDefault="00976B4C" w:rsidP="00976B4C">
      <w:pPr>
        <w:pStyle w:val="HTMLVorformatiert"/>
      </w:pPr>
    </w:p>
    <w:p w:rsidR="00976B4C" w:rsidRDefault="00976B4C" w:rsidP="00976B4C">
      <w:pPr>
        <w:pStyle w:val="HTMLVorformatiert"/>
      </w:pPr>
      <w:r>
        <w:t>Liefern und betriebsfertig montieren und programmieren.</w:t>
      </w:r>
    </w:p>
    <w:p w:rsidR="00976B4C" w:rsidRDefault="00976B4C" w:rsidP="00976B4C">
      <w:pPr>
        <w:pStyle w:val="HTMLVorformatiert"/>
      </w:pPr>
    </w:p>
    <w:p w:rsidR="00976B4C" w:rsidRDefault="00976B4C" w:rsidP="00976B4C">
      <w:pPr>
        <w:pStyle w:val="HTMLVorformatiert"/>
      </w:pPr>
    </w:p>
    <w:p w:rsidR="00976B4C" w:rsidRDefault="00976B4C" w:rsidP="00976B4C">
      <w:pPr>
        <w:pStyle w:val="HTMLVorformatiert"/>
      </w:pPr>
    </w:p>
    <w:p w:rsidR="00976B4C" w:rsidRDefault="00976B4C" w:rsidP="00976B4C">
      <w:pPr>
        <w:pStyle w:val="HTMLVorformatiert"/>
      </w:pPr>
      <w:r>
        <w:t xml:space="preserve">Fabrikat: </w:t>
      </w:r>
      <w:r>
        <w:tab/>
        <w:t>BOSE</w:t>
      </w:r>
      <w:r>
        <w:tab/>
        <w:t>Typ:</w:t>
      </w:r>
      <w:r>
        <w:tab/>
      </w:r>
      <w:proofErr w:type="spellStart"/>
      <w:r>
        <w:t>ControlSpace</w:t>
      </w:r>
      <w:proofErr w:type="spellEnd"/>
      <w:r>
        <w:t xml:space="preserve"> </w:t>
      </w:r>
      <w:bookmarkStart w:id="0" w:name="_GoBack"/>
      <w:r>
        <w:t>EX-8ML</w:t>
      </w:r>
      <w:bookmarkEnd w:id="0"/>
    </w:p>
    <w:p w:rsidR="00976B4C" w:rsidRDefault="00976B4C" w:rsidP="00976B4C">
      <w:pPr>
        <w:pStyle w:val="HTMLVorformatiert"/>
      </w:pPr>
    </w:p>
    <w:p w:rsidR="00976B4C" w:rsidRDefault="00976B4C" w:rsidP="00976B4C">
      <w:pPr>
        <w:pStyle w:val="HTMLVorformatiert"/>
      </w:pPr>
      <w:r>
        <w:t>oder gleichwertig.</w:t>
      </w:r>
    </w:p>
    <w:p w:rsidR="00976B4C" w:rsidRDefault="00976B4C" w:rsidP="00976B4C">
      <w:pPr>
        <w:pStyle w:val="HTMLVorformatiert"/>
      </w:pPr>
    </w:p>
    <w:p w:rsidR="00976B4C" w:rsidRDefault="00976B4C" w:rsidP="00976B4C">
      <w:pPr>
        <w:pStyle w:val="HTMLVorformatiert"/>
      </w:pPr>
      <w:r>
        <w:t>Angebotenes Fabrikat:</w:t>
      </w:r>
      <w:r>
        <w:tab/>
        <w:t>____________________________</w:t>
      </w:r>
    </w:p>
    <w:p w:rsidR="00976B4C" w:rsidRDefault="00976B4C" w:rsidP="00976B4C">
      <w:pPr>
        <w:pStyle w:val="HTMLVorformatiert"/>
      </w:pPr>
    </w:p>
    <w:p w:rsidR="00976B4C" w:rsidRDefault="00976B4C" w:rsidP="00976B4C">
      <w:pPr>
        <w:pStyle w:val="HTMLVorformatiert"/>
      </w:pPr>
      <w:r>
        <w:t>Angebotener Typ:</w:t>
      </w:r>
      <w:r>
        <w:tab/>
        <w:t>____________________________</w:t>
      </w:r>
    </w:p>
    <w:p w:rsidR="00976B4C" w:rsidRDefault="00976B4C" w:rsidP="00976B4C">
      <w:pPr>
        <w:pStyle w:val="HTMLVorformatiert"/>
      </w:pPr>
    </w:p>
    <w:p w:rsidR="00976B4C" w:rsidRDefault="00976B4C" w:rsidP="00976B4C">
      <w:pPr>
        <w:pStyle w:val="HTMLVorformatiert"/>
      </w:pPr>
      <w:r>
        <w:t>1,000</w:t>
      </w:r>
      <w:r>
        <w:tab/>
        <w:t>Stück</w:t>
      </w:r>
    </w:p>
    <w:p w:rsidR="00976B4C" w:rsidRDefault="00976B4C" w:rsidP="00976B4C">
      <w:pPr>
        <w:pStyle w:val="HTMLVorformatiert"/>
      </w:pPr>
    </w:p>
    <w:p w:rsidR="00976B4C" w:rsidRDefault="00976B4C" w:rsidP="00976B4C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GP:_______</w:t>
      </w:r>
    </w:p>
    <w:p w:rsidR="00385D4F" w:rsidRPr="00976B4C" w:rsidRDefault="00385D4F" w:rsidP="00976B4C"/>
    <w:sectPr w:rsidR="00385D4F" w:rsidRPr="00976B4C" w:rsidSect="008C57F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E6"/>
    <w:rsid w:val="00356D4F"/>
    <w:rsid w:val="00385D4F"/>
    <w:rsid w:val="005933E6"/>
    <w:rsid w:val="006A5D90"/>
    <w:rsid w:val="006A7633"/>
    <w:rsid w:val="0082691D"/>
    <w:rsid w:val="00854DF8"/>
    <w:rsid w:val="008C57FA"/>
    <w:rsid w:val="00976B4C"/>
    <w:rsid w:val="00A37C11"/>
    <w:rsid w:val="00CF6C7F"/>
    <w:rsid w:val="00DD23CB"/>
    <w:rsid w:val="00F7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933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933E6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933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933E6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2018-11-16T08:33:00Z</dcterms:created>
  <dcterms:modified xsi:type="dcterms:W3CDTF">2018-11-16T08:33:00Z</dcterms:modified>
</cp:coreProperties>
</file>